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0" w:beforeAutospacing="0" w:after="0" w:afterAutospacing="0" w:line="560" w:lineRule="exact"/>
        <w:rPr>
          <w:rFonts w:ascii="Times New Roman" w:hAnsi="Times New Roman" w:eastAsia="黑体" w:cs="Times New Roman"/>
          <w:color w:val="000000"/>
          <w:sz w:val="32"/>
          <w:szCs w:val="32"/>
        </w:rPr>
      </w:pPr>
      <w:r>
        <w:rPr>
          <w:rFonts w:ascii="黑体" w:hAnsi="黑体" w:eastAsia="黑体" w:cs="Times New Roman"/>
          <w:color w:val="000000"/>
          <w:sz w:val="32"/>
          <w:szCs w:val="32"/>
        </w:rPr>
        <w:t>附件</w:t>
      </w:r>
      <w:r>
        <w:rPr>
          <w:rFonts w:ascii="Times New Roman" w:hAnsi="Times New Roman" w:eastAsia="黑体" w:cs="Times New Roman"/>
          <w:color w:val="000000"/>
          <w:sz w:val="32"/>
          <w:szCs w:val="32"/>
        </w:rPr>
        <w:t>1</w:t>
      </w:r>
    </w:p>
    <w:p>
      <w:pPr>
        <w:pStyle w:val="2"/>
        <w:spacing w:before="0" w:beforeAutospacing="0" w:after="0" w:afterAutospacing="0" w:line="560" w:lineRule="exact"/>
        <w:jc w:val="center"/>
        <w:rPr>
          <w:rFonts w:ascii="Times New Roman" w:hAnsi="Times New Roman" w:eastAsia="方正小标宋简体" w:cs="Times New Roman"/>
          <w:color w:val="000000"/>
          <w:sz w:val="44"/>
          <w:szCs w:val="44"/>
        </w:rPr>
      </w:pPr>
      <w:r>
        <w:rPr>
          <w:rFonts w:ascii="Times New Roman" w:hAnsi="Times New Roman" w:eastAsia="方正小标宋简体" w:cs="Times New Roman"/>
          <w:color w:val="000000"/>
          <w:sz w:val="44"/>
          <w:szCs w:val="44"/>
        </w:rPr>
        <w:t xml:space="preserve"> </w:t>
      </w:r>
    </w:p>
    <w:p>
      <w:pPr>
        <w:pStyle w:val="2"/>
        <w:spacing w:before="0" w:beforeAutospacing="0" w:after="0" w:afterAutospacing="0" w:line="560" w:lineRule="exact"/>
        <w:jc w:val="center"/>
        <w:rPr>
          <w:rFonts w:ascii="Times New Roman" w:hAnsi="Times New Roman" w:eastAsia="方正小标宋简体" w:cs="Times New Roman"/>
          <w:color w:val="000000"/>
          <w:sz w:val="44"/>
          <w:szCs w:val="44"/>
        </w:rPr>
      </w:pPr>
      <w:r>
        <w:rPr>
          <w:rFonts w:ascii="方正小标宋简体" w:hAnsi="方正小标宋简体" w:eastAsia="方正小标宋简体" w:cs="Times New Roman"/>
          <w:color w:val="000000"/>
          <w:sz w:val="44"/>
          <w:szCs w:val="44"/>
        </w:rPr>
        <w:t>微团课参考主题及视频报送要求</w:t>
      </w:r>
    </w:p>
    <w:p>
      <w:pPr>
        <w:pStyle w:val="2"/>
        <w:spacing w:before="0" w:beforeAutospacing="0" w:after="0" w:afterAutospacing="0" w:line="520" w:lineRule="exact"/>
        <w:ind w:firstLine="640" w:firstLineChars="200"/>
        <w:rPr>
          <w:rFonts w:ascii="Times New Roman" w:hAnsi="Times New Roman" w:eastAsia="黑体" w:cs="Times New Roman"/>
          <w:color w:val="000000"/>
          <w:sz w:val="32"/>
          <w:szCs w:val="32"/>
        </w:rPr>
      </w:pPr>
      <w:r>
        <w:rPr>
          <w:rFonts w:ascii="Times New Roman" w:hAnsi="Times New Roman" w:eastAsia="黑体" w:cs="Times New Roman"/>
          <w:color w:val="000000"/>
          <w:sz w:val="32"/>
          <w:szCs w:val="32"/>
        </w:rPr>
        <w:t xml:space="preserve"> </w:t>
      </w:r>
    </w:p>
    <w:p>
      <w:pPr>
        <w:pStyle w:val="2"/>
        <w:spacing w:before="0" w:beforeAutospacing="0" w:after="0" w:afterAutospacing="0" w:line="520" w:lineRule="exact"/>
        <w:ind w:firstLine="640" w:firstLineChars="200"/>
        <w:rPr>
          <w:rFonts w:ascii="Times New Roman" w:hAnsi="Times New Roman" w:eastAsia="黑体" w:cs="Times New Roman"/>
          <w:color w:val="000000"/>
          <w:sz w:val="32"/>
          <w:szCs w:val="32"/>
        </w:rPr>
      </w:pPr>
      <w:r>
        <w:rPr>
          <w:rFonts w:ascii="黑体" w:hAnsi="黑体" w:eastAsia="黑体" w:cs="Times New Roman"/>
          <w:color w:val="000000"/>
          <w:sz w:val="32"/>
          <w:szCs w:val="32"/>
        </w:rPr>
        <w:t>一、参考主题</w:t>
      </w:r>
    </w:p>
    <w:p>
      <w:pPr>
        <w:pStyle w:val="2"/>
        <w:spacing w:before="0" w:beforeAutospacing="0" w:after="0" w:afterAutospacing="0" w:line="52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1.</w:t>
      </w:r>
      <w:r>
        <w:rPr>
          <w:rFonts w:hint="eastAsia"/>
          <w:sz w:val="32"/>
          <w:szCs w:val="32"/>
        </w:rPr>
        <w:t>马克思列宁主义、毛泽东思想、中国特色社会主义理论体系，特别是习近平新时代中国特色社会主义思想的宣传解读；</w:t>
      </w:r>
    </w:p>
    <w:p>
      <w:pPr>
        <w:pStyle w:val="2"/>
        <w:spacing w:before="0" w:beforeAutospacing="0" w:after="0" w:afterAutospacing="0" w:line="52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2.</w:t>
      </w:r>
      <w:r>
        <w:rPr>
          <w:rFonts w:hint="eastAsia"/>
          <w:sz w:val="32"/>
          <w:szCs w:val="32"/>
        </w:rPr>
        <w:t>中国共产党党史、新中国史、改革开放史、社会主义发展史</w:t>
      </w:r>
      <w:r>
        <w:rPr>
          <w:rFonts w:ascii="Times New Roman" w:hAnsi="Times New Roman" w:eastAsia="仿宋_GB2312" w:cs="Times New Roman"/>
          <w:sz w:val="32"/>
          <w:szCs w:val="32"/>
        </w:rPr>
        <w:t>“</w:t>
      </w:r>
      <w:r>
        <w:rPr>
          <w:rFonts w:hint="eastAsia"/>
          <w:sz w:val="32"/>
          <w:szCs w:val="32"/>
        </w:rPr>
        <w:t>四史</w:t>
      </w:r>
      <w:r>
        <w:rPr>
          <w:rFonts w:ascii="Times New Roman" w:hAnsi="Times New Roman" w:eastAsia="仿宋_GB2312" w:cs="Times New Roman"/>
          <w:sz w:val="32"/>
          <w:szCs w:val="32"/>
        </w:rPr>
        <w:t>”</w:t>
      </w:r>
      <w:r>
        <w:rPr>
          <w:rFonts w:hint="eastAsia"/>
          <w:sz w:val="32"/>
          <w:szCs w:val="32"/>
        </w:rPr>
        <w:t>学习教育；</w:t>
      </w:r>
    </w:p>
    <w:p>
      <w:pPr>
        <w:pStyle w:val="2"/>
        <w:spacing w:before="0" w:beforeAutospacing="0" w:after="0" w:afterAutospacing="0" w:line="52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3.</w:t>
      </w:r>
      <w:r>
        <w:rPr>
          <w:rFonts w:hint="eastAsia"/>
          <w:sz w:val="32"/>
          <w:szCs w:val="32"/>
        </w:rPr>
        <w:t>社会主义核心价值观培育；</w:t>
      </w:r>
    </w:p>
    <w:p>
      <w:pPr>
        <w:pStyle w:val="2"/>
        <w:spacing w:before="0" w:beforeAutospacing="0" w:after="0" w:afterAutospacing="0" w:line="52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4.</w:t>
      </w:r>
      <w:r>
        <w:rPr>
          <w:rFonts w:hint="eastAsia"/>
          <w:sz w:val="32"/>
          <w:szCs w:val="32"/>
        </w:rPr>
        <w:t>团的基本知识、重要会议精神和重点工作部署；</w:t>
      </w:r>
    </w:p>
    <w:p>
      <w:pPr>
        <w:pStyle w:val="2"/>
        <w:spacing w:before="0" w:beforeAutospacing="0" w:after="0" w:afterAutospacing="0" w:line="52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5.</w:t>
      </w:r>
      <w:r>
        <w:rPr>
          <w:rFonts w:hint="eastAsia"/>
          <w:sz w:val="32"/>
          <w:szCs w:val="32"/>
        </w:rPr>
        <w:t>中华优秀传统文化和社会主义先进文化；</w:t>
      </w:r>
    </w:p>
    <w:p>
      <w:pPr>
        <w:pStyle w:val="2"/>
        <w:spacing w:before="0" w:beforeAutospacing="0" w:after="0" w:afterAutospacing="0" w:line="52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6.</w:t>
      </w:r>
      <w:r>
        <w:rPr>
          <w:rFonts w:hint="eastAsia"/>
          <w:sz w:val="32"/>
          <w:szCs w:val="32"/>
        </w:rPr>
        <w:t>国情、省情教育；</w:t>
      </w:r>
    </w:p>
    <w:p>
      <w:pPr>
        <w:pStyle w:val="2"/>
        <w:spacing w:before="0" w:beforeAutospacing="0" w:after="0" w:afterAutospacing="0" w:line="52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7.</w:t>
      </w:r>
      <w:r>
        <w:rPr>
          <w:rFonts w:hint="eastAsia"/>
          <w:sz w:val="32"/>
          <w:szCs w:val="32"/>
        </w:rPr>
        <w:t>社会主义民主和法制教育。</w:t>
      </w:r>
    </w:p>
    <w:p>
      <w:pPr>
        <w:pStyle w:val="5"/>
        <w:spacing w:line="520" w:lineRule="exact"/>
        <w:ind w:firstLine="640"/>
        <w:rPr>
          <w:rFonts w:ascii="Times New Roman" w:hAnsi="Times New Roman" w:eastAsia="黑体"/>
          <w:sz w:val="32"/>
          <w:szCs w:val="32"/>
        </w:rPr>
      </w:pPr>
      <w:r>
        <w:rPr>
          <w:rFonts w:ascii="黑体" w:hAnsi="黑体" w:eastAsia="黑体"/>
          <w:sz w:val="32"/>
          <w:szCs w:val="32"/>
        </w:rPr>
        <w:t>二、报送要求</w:t>
      </w:r>
    </w:p>
    <w:p>
      <w:r>
        <w:rPr>
          <w:rFonts w:hint="eastAsia" w:ascii="宋体" w:hAnsi="宋体" w:eastAsia="宋体" w:cs="宋体"/>
          <w:color w:val="000000"/>
          <w:sz w:val="32"/>
          <w:szCs w:val="32"/>
        </w:rPr>
        <w:t>微团课视频须为个人独立朗诵完成作品，要求精神饱满，仪表端庄，口齿清晰，生动流畅，视频建议</w:t>
      </w:r>
      <w:r>
        <w:rPr>
          <w:rFonts w:hint="eastAsia" w:ascii="宋体" w:hAnsi="宋体" w:eastAsia="宋体" w:cs="宋体"/>
          <w:b/>
          <w:bCs/>
          <w:color w:val="000000"/>
          <w:sz w:val="32"/>
          <w:szCs w:val="32"/>
        </w:rPr>
        <w:t>限时</w:t>
      </w:r>
      <w:r>
        <w:rPr>
          <w:rFonts w:ascii="Times New Roman" w:hAnsi="Times New Roman" w:eastAsia="仿宋_GB2312"/>
          <w:b/>
          <w:bCs/>
          <w:color w:val="000000"/>
          <w:sz w:val="32"/>
          <w:szCs w:val="32"/>
        </w:rPr>
        <w:t>6</w:t>
      </w:r>
      <w:r>
        <w:rPr>
          <w:rFonts w:hint="eastAsia" w:ascii="宋体" w:hAnsi="宋体" w:eastAsia="宋体" w:cs="宋体"/>
          <w:b/>
          <w:bCs/>
          <w:color w:val="000000"/>
          <w:sz w:val="32"/>
          <w:szCs w:val="32"/>
        </w:rPr>
        <w:t>分钟</w:t>
      </w:r>
      <w:r>
        <w:rPr>
          <w:rFonts w:hint="eastAsia" w:ascii="宋体" w:hAnsi="宋体" w:eastAsia="宋体" w:cs="宋体"/>
          <w:color w:val="000000"/>
          <w:sz w:val="32"/>
          <w:szCs w:val="32"/>
        </w:rPr>
        <w:t>，适量剪辑、个人宣讲画面与课件可作</w:t>
      </w:r>
      <w:r>
        <w:rPr>
          <w:rFonts w:ascii="Times New Roman" w:hAnsi="Times New Roman" w:eastAsia="仿宋_GB2312"/>
          <w:color w:val="000000"/>
          <w:sz w:val="32"/>
          <w:szCs w:val="32"/>
        </w:rPr>
        <w:t>“</w:t>
      </w:r>
      <w:r>
        <w:rPr>
          <w:rFonts w:hint="eastAsia" w:ascii="宋体" w:hAnsi="宋体" w:eastAsia="宋体" w:cs="宋体"/>
          <w:color w:val="000000"/>
          <w:sz w:val="32"/>
          <w:szCs w:val="32"/>
        </w:rPr>
        <w:t>嵌套</w:t>
      </w:r>
      <w:r>
        <w:rPr>
          <w:rFonts w:ascii="Times New Roman" w:hAnsi="Times New Roman" w:eastAsia="仿宋_GB2312"/>
          <w:color w:val="000000"/>
          <w:sz w:val="32"/>
          <w:szCs w:val="32"/>
        </w:rPr>
        <w:t>”</w:t>
      </w:r>
      <w:r>
        <w:rPr>
          <w:rFonts w:hint="eastAsia" w:ascii="宋体" w:hAnsi="宋体" w:eastAsia="宋体" w:cs="宋体"/>
          <w:color w:val="000000"/>
          <w:sz w:val="32"/>
          <w:szCs w:val="32"/>
        </w:rPr>
        <w:t>处理。视频文件格式要求为</w:t>
      </w:r>
      <w:r>
        <w:rPr>
          <w:rFonts w:ascii="Times New Roman" w:hAnsi="Times New Roman" w:eastAsia="仿宋_GB2312"/>
          <w:color w:val="000000"/>
          <w:sz w:val="32"/>
          <w:szCs w:val="32"/>
        </w:rPr>
        <w:t>MP4</w:t>
      </w:r>
      <w:r>
        <w:rPr>
          <w:rFonts w:hint="eastAsia" w:ascii="宋体" w:hAnsi="宋体" w:eastAsia="宋体" w:cs="宋体"/>
          <w:color w:val="000000"/>
          <w:sz w:val="32"/>
          <w:szCs w:val="32"/>
        </w:rPr>
        <w:t>，画幅</w:t>
      </w:r>
      <w:r>
        <w:rPr>
          <w:rFonts w:ascii="Times New Roman" w:hAnsi="Times New Roman" w:eastAsia="仿宋_GB2312"/>
          <w:color w:val="000000"/>
          <w:sz w:val="32"/>
          <w:szCs w:val="32"/>
        </w:rPr>
        <w:t>16:9</w:t>
      </w:r>
      <w:r>
        <w:rPr>
          <w:rFonts w:hint="eastAsia" w:ascii="宋体" w:hAnsi="宋体" w:eastAsia="宋体" w:cs="宋体"/>
          <w:color w:val="000000"/>
          <w:sz w:val="32"/>
          <w:szCs w:val="32"/>
        </w:rPr>
        <w:t>（横屏），单个文件大小不超</w:t>
      </w:r>
      <w:r>
        <w:rPr>
          <w:rFonts w:ascii="Times New Roman" w:hAnsi="Times New Roman" w:eastAsia="仿宋_GB2312"/>
          <w:color w:val="000000"/>
          <w:sz w:val="32"/>
          <w:szCs w:val="32"/>
        </w:rPr>
        <w:t>300M</w:t>
      </w:r>
      <w:r>
        <w:rPr>
          <w:rFonts w:hint="eastAsia" w:ascii="宋体" w:hAnsi="宋体" w:eastAsia="宋体" w:cs="宋体"/>
          <w:color w:val="000000"/>
          <w:sz w:val="32"/>
          <w:szCs w:val="32"/>
        </w:rPr>
        <w:t>，画面清晰稳定。视频报送前建议先进行审核，避免无法上传参与线上宣传展示。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2650"/>
    <w:rsid w:val="005D42B6"/>
    <w:rsid w:val="00A72650"/>
    <w:rsid w:val="09935717"/>
    <w:rsid w:val="71B823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uiPriority w:val="99"/>
    <w:pPr>
      <w:spacing w:before="100" w:beforeAutospacing="1" w:after="100" w:afterAutospacing="1"/>
    </w:pPr>
    <w:rPr>
      <w:rFonts w:ascii="宋体" w:hAnsi="宋体" w:eastAsia="宋体" w:cs="宋体"/>
      <w:sz w:val="24"/>
      <w:szCs w:val="24"/>
    </w:rPr>
  </w:style>
  <w:style w:type="paragraph" w:customStyle="1" w:styleId="5">
    <w:name w:val="List Paragraph"/>
    <w:basedOn w:val="1"/>
    <w:uiPriority w:val="0"/>
    <w:pPr>
      <w:ind w:firstLine="420" w:firstLineChars="200"/>
    </w:pPr>
    <w:rPr>
      <w:rFonts w:ascii="等线" w:hAnsi="等线" w:eastAsia="等线" w:cs="Times New Roman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64</Words>
  <Characters>366</Characters>
  <Lines>3</Lines>
  <Paragraphs>1</Paragraphs>
  <TotalTime>1</TotalTime>
  <ScaleCrop>false</ScaleCrop>
  <LinksUpToDate>false</LinksUpToDate>
  <CharactersWithSpaces>429</CharactersWithSpaces>
  <Application>WPS Office_11.1.0.11215_F1E327BC-269C-435d-A152-05C5408002CA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2022-03-17T12:04:00Z</dcterms:created>
  <dc:creator>吉祥</dc:creator>
  <cp:lastModifiedBy>xu'ji'xiang</cp:lastModifiedBy>
  <dcterms:modified xsi:type="dcterms:W3CDTF">2022-03-17T13:40:22Z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2052-11.1.0.11215</vt:lpwstr>
  </property>
  <property fmtid="{D5CDD505-2E9C-101B-9397-08002B2CF9AE}" pid="3" name="ICV">
    <vt:lpwstr>7523C8C5B13B4DBE9B62ADA51892469E</vt:lpwstr>
  </property>
</Properties>
</file>